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515B1E89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CC4DC7">
        <w:rPr>
          <w:rFonts w:ascii="Calibri" w:hAnsi="Calibri"/>
          <w:color w:val="00558C"/>
          <w:sz w:val="24"/>
          <w:szCs w:val="24"/>
        </w:rPr>
        <w:t>ARM21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CC4DC7">
        <w:rPr>
          <w:rFonts w:ascii="Calibri" w:hAnsi="Calibri"/>
          <w:color w:val="00558C"/>
          <w:sz w:val="24"/>
          <w:szCs w:val="24"/>
        </w:rPr>
        <w:t>8.4.</w:t>
      </w:r>
      <w:r w:rsidR="00633D2C">
        <w:rPr>
          <w:rFonts w:ascii="Calibri" w:hAnsi="Calibri"/>
          <w:color w:val="00558C"/>
          <w:sz w:val="24"/>
          <w:szCs w:val="24"/>
        </w:rPr>
        <w:t>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151B5DA" w:rsidR="0080294B" w:rsidRPr="00B0084A" w:rsidRDefault="00FA7251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4DC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C4DC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CC4DC7" w:rsidRDefault="00FA7251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CC4DC7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CC4DC7">
        <w:rPr>
          <w:rFonts w:ascii="Calibri" w:hAnsi="Calibri" w:cs="Arial"/>
          <w:lang w:val="sv-SE"/>
        </w:rPr>
        <w:t xml:space="preserve"> ENAV</w:t>
      </w:r>
      <w:r w:rsidR="0080294B" w:rsidRPr="00CC4DC7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CC4DC7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CC4DC7">
        <w:rPr>
          <w:rFonts w:ascii="Calibri" w:hAnsi="Calibri" w:cs="Arial"/>
          <w:lang w:val="sv-SE"/>
        </w:rPr>
        <w:t xml:space="preserve"> </w:t>
      </w:r>
      <w:r w:rsidR="003D2DC1" w:rsidRPr="00CC4DC7">
        <w:rPr>
          <w:rFonts w:ascii="Calibri" w:hAnsi="Calibri" w:cs="Arial"/>
          <w:lang w:val="sv-SE"/>
        </w:rPr>
        <w:t>VTS</w:t>
      </w:r>
      <w:r w:rsidR="0080294B" w:rsidRPr="00CC4DC7">
        <w:rPr>
          <w:rFonts w:ascii="Calibri" w:hAnsi="Calibri" w:cs="Arial"/>
          <w:lang w:val="sv-SE"/>
        </w:rPr>
        <w:tab/>
      </w:r>
      <w:r w:rsidR="0080294B" w:rsidRPr="00CC4DC7">
        <w:rPr>
          <w:rFonts w:ascii="Calibri" w:hAnsi="Calibri" w:cs="Arial"/>
          <w:lang w:val="sv-SE"/>
        </w:rPr>
        <w:tab/>
      </w:r>
      <w:r w:rsidR="0080294B" w:rsidRPr="00CC4DC7">
        <w:rPr>
          <w:rFonts w:ascii="Calibri" w:hAnsi="Calibri" w:cs="Arial"/>
          <w:lang w:val="sv-SE"/>
        </w:rPr>
        <w:tab/>
      </w:r>
      <w:r w:rsidR="0080294B" w:rsidRPr="00CC4DC7">
        <w:rPr>
          <w:rFonts w:ascii="Calibri" w:hAnsi="Calibri" w:cs="Arial"/>
          <w:lang w:val="sv-SE"/>
        </w:rPr>
        <w:tab/>
      </w:r>
      <w:r w:rsidR="0080294B" w:rsidRPr="00CC4DC7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CC4DC7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CC4DC7">
        <w:rPr>
          <w:rFonts w:ascii="Calibri" w:hAnsi="Calibri" w:cs="Arial"/>
          <w:lang w:val="sv-SE"/>
        </w:rPr>
        <w:t xml:space="preserve"> </w:t>
      </w:r>
      <w:r w:rsidR="0080294B" w:rsidRPr="00CC4DC7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CC4DC7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2E02CF1E" w:rsidR="00A446C9" w:rsidRPr="000303AB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0303AB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="00037DF4" w:rsidRPr="000303AB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0303AB">
        <w:rPr>
          <w:rFonts w:ascii="Calibri" w:hAnsi="Calibri"/>
          <w:lang w:val="sv-SE"/>
        </w:rPr>
        <w:tab/>
      </w:r>
      <w:r w:rsidR="0080294B" w:rsidRPr="000303AB">
        <w:rPr>
          <w:rFonts w:ascii="Calibri" w:hAnsi="Calibri"/>
          <w:lang w:val="sv-SE"/>
        </w:rPr>
        <w:tab/>
      </w:r>
      <w:r w:rsidR="0080294B" w:rsidRPr="000303AB">
        <w:rPr>
          <w:rFonts w:ascii="Calibri" w:hAnsi="Calibri"/>
          <w:lang w:val="sv-SE"/>
        </w:rPr>
        <w:tab/>
      </w:r>
      <w:r w:rsidR="00CC4DC7" w:rsidRPr="000303AB">
        <w:rPr>
          <w:rFonts w:ascii="Calibri" w:hAnsi="Calibri"/>
          <w:lang w:val="sv-SE"/>
        </w:rPr>
        <w:t>8.4</w:t>
      </w:r>
    </w:p>
    <w:p w14:paraId="1AB3E246" w14:textId="4E90AF4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C4DC7">
        <w:rPr>
          <w:rFonts w:ascii="Calibri" w:hAnsi="Calibri"/>
        </w:rPr>
        <w:t>7.1.4</w:t>
      </w:r>
    </w:p>
    <w:p w14:paraId="01FC5420" w14:textId="741BF5D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C4DC7">
        <w:rPr>
          <w:rFonts w:ascii="Calibri" w:hAnsi="Calibri"/>
        </w:rPr>
        <w:t>IHO NIPWG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ABDC1B6" w:rsidR="00A446C9" w:rsidRPr="00605E43" w:rsidRDefault="00CC4DC7" w:rsidP="0035243F">
      <w:pPr>
        <w:pStyle w:val="Title"/>
      </w:pPr>
      <w:r>
        <w:t>S-125 IHO APPROVAL PROCESS AND FURTHER DEVELOPMENT</w:t>
      </w:r>
    </w:p>
    <w:p w14:paraId="2CC2DB54" w14:textId="67DA0F33" w:rsidR="009874F9" w:rsidRPr="009874F9" w:rsidRDefault="00A446C9" w:rsidP="009874F9">
      <w:pPr>
        <w:pStyle w:val="Heading1"/>
      </w:pPr>
      <w:r w:rsidRPr="00B661C7">
        <w:t>Summary</w:t>
      </w:r>
    </w:p>
    <w:p w14:paraId="0CCDEFFC" w14:textId="511B195C" w:rsidR="00740D4A" w:rsidRDefault="00CC4DC7" w:rsidP="00740D4A">
      <w:pPr>
        <w:pStyle w:val="BodyText"/>
      </w:pPr>
      <w:r w:rsidRPr="00740D4A">
        <w:t xml:space="preserve">S-125 has been developed by IALA ARM as a subset of S-201. IALA ARM 20 approved the 2.0.0 version of S-201, and </w:t>
      </w:r>
      <w:r w:rsidR="00740D4A" w:rsidRPr="00740D4A">
        <w:t>also the 1.0.0 version of S-125. Accordingly, IHO NIPWG 12 was invited by ARM 20 to review S-125 Edition 1.0.0 and to initiate the IHO product specification approval process.</w:t>
      </w:r>
    </w:p>
    <w:p w14:paraId="1C33CF0E" w14:textId="32474139" w:rsidR="001A19DD" w:rsidRPr="00740D4A" w:rsidRDefault="003033E6" w:rsidP="00740D4A">
      <w:pPr>
        <w:pStyle w:val="BodyText"/>
      </w:pPr>
      <w:r>
        <w:t xml:space="preserve">IHO NIPWG wishes to thank IALA ARM for the work put into the development of S-125 and the related services. </w:t>
      </w:r>
      <w:r w:rsidR="001A19DD">
        <w:t>In order to initiate and progress the IHO- approval process of S-125, NIPWG 12 established a specific S-125 Task Group (S-125 TG). The S-125 TG will be the main forum for discussions regarding S-125. S-125 TG is open for participants outside of IHO NIPWG, and especially IALA ARM participants are encouraged to participate.</w:t>
      </w:r>
      <w:r>
        <w:t xml:space="preserve">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25C25CA" w14:textId="452F0F21" w:rsidR="00740D4A" w:rsidRPr="00740D4A" w:rsidRDefault="00740D4A" w:rsidP="00740D4A">
      <w:pPr>
        <w:pStyle w:val="BodyText"/>
      </w:pPr>
      <w:r w:rsidRPr="00740D4A">
        <w:t xml:space="preserve">Liaison Note ARM 20-11.3.1 From IALA To IHO NIPWG notifies of the progress of the development, and the approval, by IALA ARM, of a S-125 1.0.0 Release Candidate version, that is sent to IHO NIPWG for approval within the IHO process. </w:t>
      </w:r>
    </w:p>
    <w:p w14:paraId="24226285" w14:textId="77777777" w:rsidR="00740D4A" w:rsidRPr="00740D4A" w:rsidRDefault="00740D4A" w:rsidP="00740D4A">
      <w:pPr>
        <w:pStyle w:val="BodyText"/>
        <w:rPr>
          <w:i/>
          <w:iCs/>
        </w:rPr>
      </w:pPr>
      <w:r w:rsidRPr="00740D4A">
        <w:rPr>
          <w:i/>
          <w:iCs/>
        </w:rPr>
        <w:t>At ARM20, the Committee approved S-125 Edition 1.0.0 and deemed it ready for test implementation. Accordingly, IHO NIPWG is invited to review S-125 Edition 1.0.0 and to initiate the IHO product specification approval process for the current edition.</w:t>
      </w:r>
    </w:p>
    <w:p w14:paraId="4826BA56" w14:textId="77777777" w:rsidR="001A19DD" w:rsidRDefault="00740D4A" w:rsidP="00740D4A">
      <w:pPr>
        <w:pStyle w:val="BodyText"/>
      </w:pPr>
      <w:r w:rsidRPr="00740D4A">
        <w:t>Together with the liaison note, a package of the S-125 product specification was provided in June 2025. An IHO GitHub repository was established and the package was uploaded. The S-125 product specification update at NIPWG VTC 2/25 (09-3.1A), announced the plan to submit a subsequent version of S-125 1.0.0, which includes the updates applied during the approval process of S-201 2.0, prior NIPWG12 in September 2025. An update was uploaded to GitHub September 2 2025.</w:t>
      </w:r>
      <w:r>
        <w:t xml:space="preserve"> </w:t>
      </w:r>
      <w:r w:rsidRPr="00740D4A">
        <w:t>All parts of the specification, including Human readable documents are available for download in the GitHub repository</w:t>
      </w:r>
      <w:r w:rsidR="001A19DD">
        <w:t>.</w:t>
      </w:r>
    </w:p>
    <w:p w14:paraId="041E9135" w14:textId="53C377E7" w:rsidR="00A446C9" w:rsidRDefault="00A446C9" w:rsidP="00605E43">
      <w:pPr>
        <w:pStyle w:val="Heading1"/>
      </w:pPr>
      <w:r w:rsidRPr="007A395D">
        <w:t>Discussion</w:t>
      </w:r>
    </w:p>
    <w:p w14:paraId="0CDBCCFC" w14:textId="498AE64C" w:rsidR="000303AB" w:rsidRPr="000303AB" w:rsidRDefault="000303AB" w:rsidP="000303AB">
      <w:pPr>
        <w:pStyle w:val="BodyText"/>
      </w:pPr>
      <w:r>
        <w:t xml:space="preserve">NIPWG would like to thank IALA ARM for the development of S-125 as a subset of S-201, including portrayal and participation in discussions regarding use-cases and cross-use of products. </w:t>
      </w:r>
    </w:p>
    <w:p w14:paraId="277EAEBC" w14:textId="1BD25D4A" w:rsidR="001A19DD" w:rsidRDefault="001A19DD" w:rsidP="00605E43">
      <w:pPr>
        <w:pStyle w:val="Heading2"/>
      </w:pPr>
      <w:r>
        <w:lastRenderedPageBreak/>
        <w:t>S-125 development versions and issue tracking</w:t>
      </w:r>
    </w:p>
    <w:p w14:paraId="4CEB3F1D" w14:textId="0214B0D1" w:rsidR="001A19DD" w:rsidRDefault="001A19DD" w:rsidP="001A19DD">
      <w:pPr>
        <w:pStyle w:val="BodyText"/>
      </w:pPr>
      <w:r>
        <w:t xml:space="preserve">IHO NIPWG uses GitHub for product-specification development. S-125 is added to an IHO GitHub repository. Feedback on the data model is collected </w:t>
      </w:r>
      <w:r w:rsidR="00BC7019">
        <w:t xml:space="preserve">and discussed </w:t>
      </w:r>
      <w:r>
        <w:t>using GitHub issues</w:t>
      </w:r>
      <w:r w:rsidR="00BC7019">
        <w:t xml:space="preserve">. </w:t>
      </w:r>
    </w:p>
    <w:p w14:paraId="530BD623" w14:textId="77777777" w:rsidR="001A19DD" w:rsidRDefault="001A19DD" w:rsidP="001A19DD">
      <w:pPr>
        <w:pStyle w:val="BodyText"/>
      </w:pPr>
      <w:hyperlink r:id="rId11" w:history="1">
        <w:r w:rsidRPr="00901961">
          <w:rPr>
            <w:rStyle w:val="Hyperlink"/>
          </w:rPr>
          <w:t>https://github.com/iho-ohi/S-125-Product-Specification-Development/</w:t>
        </w:r>
      </w:hyperlink>
    </w:p>
    <w:p w14:paraId="5783CA2D" w14:textId="6D51BFC4" w:rsidR="001A19DD" w:rsidRDefault="00BC7019" w:rsidP="00605E43">
      <w:pPr>
        <w:pStyle w:val="Heading2"/>
      </w:pPr>
      <w:r>
        <w:t>Forum for S-125 related discussions</w:t>
      </w:r>
    </w:p>
    <w:p w14:paraId="523E1E98" w14:textId="460B52D0" w:rsidR="00D00328" w:rsidRDefault="00BC7019" w:rsidP="00BC7019">
      <w:pPr>
        <w:pStyle w:val="BodyText"/>
      </w:pPr>
      <w:r>
        <w:t xml:space="preserve">The specification is planned for inclusion </w:t>
      </w:r>
      <w:r w:rsidR="00D00328">
        <w:t>i</w:t>
      </w:r>
      <w:r>
        <w:t>n ECDIS, although the details in regards of use-cases, portrayal, and interoperability must be further discussed in rel</w:t>
      </w:r>
      <w:r w:rsidR="00D00328">
        <w:t>ation to the current plans for S-98 interoperability</w:t>
      </w:r>
      <w:r>
        <w:t xml:space="preserve">. </w:t>
      </w:r>
    </w:p>
    <w:p w14:paraId="0552EF04" w14:textId="4A17AD18" w:rsidR="00BC7019" w:rsidRDefault="00D00328" w:rsidP="00D00328">
      <w:pPr>
        <w:pStyle w:val="BodyText"/>
      </w:pPr>
      <w:r>
        <w:t>As the S-125 product specification is owned by IHO NIPWG, it must be approved within the IHO- process, t</w:t>
      </w:r>
      <w:r w:rsidR="00BC7019">
        <w:t xml:space="preserve">he main forum for discussions related to S-125 shall be the </w:t>
      </w:r>
      <w:r>
        <w:t>S-125 TG, which reports to NIPWG. Participation in S-125TG is open to anyone, and IALA ARM members are encouraged to join the TG.</w:t>
      </w:r>
    </w:p>
    <w:p w14:paraId="09584EB5" w14:textId="4EE46BA9" w:rsidR="00D00328" w:rsidRDefault="00D00328" w:rsidP="00D00328">
      <w:pPr>
        <w:pStyle w:val="BodyText"/>
      </w:pPr>
      <w:r>
        <w:t xml:space="preserve">Specific Terms of Reference for S-125TG </w:t>
      </w:r>
      <w:r w:rsidR="003F01AB">
        <w:t>are still under development, but t</w:t>
      </w:r>
      <w:r>
        <w:t xml:space="preserve">opics </w:t>
      </w:r>
      <w:r w:rsidR="003F01AB">
        <w:t xml:space="preserve">identified </w:t>
      </w:r>
      <w:r>
        <w:t>for discussion</w:t>
      </w:r>
      <w:r w:rsidR="003F01AB">
        <w:t xml:space="preserve"> include;</w:t>
      </w:r>
    </w:p>
    <w:p w14:paraId="148570D7" w14:textId="62E1206F" w:rsidR="00D00328" w:rsidRDefault="00D00328" w:rsidP="00B96E61">
      <w:pPr>
        <w:pStyle w:val="BodyText"/>
        <w:numPr>
          <w:ilvl w:val="0"/>
          <w:numId w:val="77"/>
        </w:numPr>
      </w:pPr>
      <w:r>
        <w:t>Portrayal and use of S-12</w:t>
      </w:r>
      <w:r w:rsidR="003F01AB">
        <w:t>5</w:t>
      </w:r>
      <w:r>
        <w:t xml:space="preserve"> on ECDIS</w:t>
      </w:r>
      <w:r w:rsidR="00B96E61">
        <w:t>, c</w:t>
      </w:r>
      <w:r w:rsidR="003F01AB">
        <w:t>onsidering the current S-98 interoperability timeline</w:t>
      </w:r>
    </w:p>
    <w:p w14:paraId="2D73B7BA" w14:textId="5A4CB906" w:rsidR="00D00328" w:rsidRDefault="00D00328" w:rsidP="00D00328">
      <w:pPr>
        <w:pStyle w:val="BodyText"/>
        <w:numPr>
          <w:ilvl w:val="0"/>
          <w:numId w:val="77"/>
        </w:numPr>
      </w:pPr>
      <w:r>
        <w:t>Other use-cases related to S-201 and S-125</w:t>
      </w:r>
    </w:p>
    <w:p w14:paraId="443FA787" w14:textId="4C7B3381" w:rsidR="00D00328" w:rsidRDefault="00D00328" w:rsidP="00D00328">
      <w:pPr>
        <w:pStyle w:val="BodyText"/>
        <w:numPr>
          <w:ilvl w:val="0"/>
          <w:numId w:val="77"/>
        </w:numPr>
      </w:pPr>
      <w:r>
        <w:t>Interoperability between S-101, S-124 and S-125</w:t>
      </w:r>
    </w:p>
    <w:p w14:paraId="62CE727E" w14:textId="0D852A61" w:rsidR="00D00328" w:rsidRDefault="003F01AB" w:rsidP="00D00328">
      <w:pPr>
        <w:pStyle w:val="BodyText"/>
        <w:numPr>
          <w:ilvl w:val="0"/>
          <w:numId w:val="77"/>
        </w:numPr>
      </w:pPr>
      <w:r>
        <w:t>Cooperation between IHO and IALA and coordinated management of S-101, S-201 and S-125</w:t>
      </w:r>
    </w:p>
    <w:p w14:paraId="79139C82" w14:textId="73F8B291" w:rsidR="00B467E5" w:rsidRDefault="003F01AB" w:rsidP="00B467E5">
      <w:pPr>
        <w:pStyle w:val="BodyText"/>
        <w:numPr>
          <w:ilvl w:val="0"/>
          <w:numId w:val="77"/>
        </w:numPr>
      </w:pPr>
      <w:r>
        <w:t>Technical services related to S-125</w:t>
      </w:r>
    </w:p>
    <w:p w14:paraId="26E74F74" w14:textId="42CD0235" w:rsidR="00291115" w:rsidRPr="00BC7019" w:rsidRDefault="00291115" w:rsidP="00B467E5">
      <w:pPr>
        <w:pStyle w:val="BodyText"/>
        <w:numPr>
          <w:ilvl w:val="0"/>
          <w:numId w:val="77"/>
        </w:numPr>
      </w:pPr>
      <w:r>
        <w:t>The future development of S-125</w:t>
      </w:r>
    </w:p>
    <w:p w14:paraId="70D045DA" w14:textId="6BF2DFAD" w:rsidR="00D00328" w:rsidRDefault="0030611C" w:rsidP="00B96E61">
      <w:pPr>
        <w:pStyle w:val="Heading2"/>
      </w:pPr>
      <w:r>
        <w:t>S-125</w:t>
      </w:r>
      <w:r w:rsidR="00B96E61">
        <w:t xml:space="preserve"> REVIEW and </w:t>
      </w:r>
      <w:r w:rsidR="00B467E5">
        <w:t xml:space="preserve">INITIAL </w:t>
      </w:r>
      <w:r w:rsidR="009B42D5">
        <w:t>discussions</w:t>
      </w:r>
    </w:p>
    <w:p w14:paraId="5F7BE70F" w14:textId="7532C52C" w:rsidR="009B42D5" w:rsidRPr="009B42D5" w:rsidRDefault="009B42D5" w:rsidP="009B42D5">
      <w:pPr>
        <w:pStyle w:val="BodyText"/>
      </w:pPr>
      <w:r>
        <w:t>A few notes on topics discussed at NIPWG 12 and the subsequent S-125 TG- meeting.</w:t>
      </w:r>
    </w:p>
    <w:p w14:paraId="421AB505" w14:textId="66DEC03D" w:rsidR="009B42D5" w:rsidRDefault="009B42D5" w:rsidP="009B42D5">
      <w:pPr>
        <w:pStyle w:val="Heading3"/>
      </w:pPr>
      <w:r>
        <w:t>Review of S-125</w:t>
      </w:r>
    </w:p>
    <w:p w14:paraId="5254F664" w14:textId="32434833" w:rsidR="00B96E61" w:rsidRDefault="00B96E61" w:rsidP="00B96E61">
      <w:pPr>
        <w:pStyle w:val="BodyText"/>
      </w:pPr>
      <w:r>
        <w:t xml:space="preserve">By request of the S-125 TG, Members of NIPWG and the S-125TG has initiated </w:t>
      </w:r>
      <w:r w:rsidR="00B467E5">
        <w:t xml:space="preserve">a </w:t>
      </w:r>
      <w:r>
        <w:t xml:space="preserve">review of the current version of S-125. </w:t>
      </w:r>
      <w:r w:rsidR="008929EB">
        <w:t>R</w:t>
      </w:r>
      <w:r>
        <w:t xml:space="preserve">esults </w:t>
      </w:r>
      <w:r w:rsidR="008929EB">
        <w:t xml:space="preserve">of the review </w:t>
      </w:r>
      <w:r>
        <w:t xml:space="preserve">are not yet available, but </w:t>
      </w:r>
      <w:r w:rsidR="008929EB">
        <w:t xml:space="preserve">initial </w:t>
      </w:r>
      <w:r w:rsidR="009B42D5">
        <w:t xml:space="preserve">findings will be </w:t>
      </w:r>
      <w:r>
        <w:t xml:space="preserve">reported at the IALA ARM </w:t>
      </w:r>
      <w:r w:rsidR="008929EB">
        <w:t xml:space="preserve">21 </w:t>
      </w:r>
      <w:r>
        <w:t>meeting.</w:t>
      </w:r>
    </w:p>
    <w:p w14:paraId="75407723" w14:textId="7F5FF16B" w:rsidR="009B42D5" w:rsidRDefault="009B42D5" w:rsidP="009B42D5">
      <w:pPr>
        <w:pStyle w:val="Heading3"/>
      </w:pPr>
      <w:r>
        <w:t>S-125 within S-98 and the S-100 ECDIS</w:t>
      </w:r>
    </w:p>
    <w:p w14:paraId="2F65DBF6" w14:textId="65E5087A" w:rsidR="00B467E5" w:rsidRDefault="00B467E5" w:rsidP="00B96E61">
      <w:pPr>
        <w:pStyle w:val="BodyText"/>
      </w:pPr>
      <w:r>
        <w:t>The IHO S-98 ECDIS interoperability specification defines, which products are mandatory or optional to display on a type approved ECDIS. Due to the timelines, it is not possible to include S-125 as a mandatory requirement in S-98 at this stage. Based on discussions at NIPWG 12, S-125 will be included in S-98 as an optional requirement. Inclusion as a mandatory requirement requires, that the product specification is published by the time the mandatory requirement in S-98 is published. The S-98 3.0.0 will be approved by HSSC 18, but it is not possible to publish a production-ready version of S-125 by that time. Timelines are described below in more detail.</w:t>
      </w:r>
    </w:p>
    <w:p w14:paraId="1E831A59" w14:textId="5780C07B" w:rsidR="009B42D5" w:rsidRDefault="009B42D5" w:rsidP="009B42D5">
      <w:pPr>
        <w:pStyle w:val="Heading3"/>
      </w:pPr>
      <w:r>
        <w:t>Management of S-125 within IHO</w:t>
      </w:r>
    </w:p>
    <w:p w14:paraId="59BB9EA5" w14:textId="1869F1B1" w:rsidR="00291115" w:rsidRPr="00B96E61" w:rsidRDefault="00291115" w:rsidP="00B96E61">
      <w:pPr>
        <w:pStyle w:val="BodyText"/>
      </w:pPr>
      <w:r>
        <w:t xml:space="preserve">IHO NIPWG is transitioning into using Metanorma (an ASCIIDOC- based system) for production of the Human Readable </w:t>
      </w:r>
      <w:r w:rsidR="009B42D5">
        <w:t>documents in product specifications. The current S-125 documentation has been translated into ASCIIDOC, but it is currently not yet determined how the specification should be maintained.</w:t>
      </w:r>
    </w:p>
    <w:p w14:paraId="7C5E1800" w14:textId="3AD74DCB" w:rsidR="00F25BF4" w:rsidRDefault="0030611C" w:rsidP="00605E43">
      <w:pPr>
        <w:pStyle w:val="Heading2"/>
      </w:pPr>
      <w:r>
        <w:t>Timelines</w:t>
      </w:r>
    </w:p>
    <w:p w14:paraId="048D9A0F" w14:textId="3F54F007" w:rsidR="00B96E61" w:rsidRDefault="00B96E61" w:rsidP="008E616E">
      <w:pPr>
        <w:pStyle w:val="BodyText"/>
      </w:pPr>
      <w:r>
        <w:t xml:space="preserve">The IHO approval process is guided by IHO resolution 2/2007 </w:t>
      </w:r>
      <w:r w:rsidRPr="00B96E61">
        <w:rPr>
          <w:i/>
          <w:iCs/>
        </w:rPr>
        <w:t>PRINCIPLES AND PROCEDURES FOR MAKING CHANGES TO IHO TECHNICAL STANDARDS AND SPECIFICATIONS</w:t>
      </w:r>
      <w:r>
        <w:rPr>
          <w:i/>
          <w:iCs/>
        </w:rPr>
        <w:t>.</w:t>
      </w:r>
    </w:p>
    <w:p w14:paraId="25893B9A" w14:textId="275A77C9" w:rsidR="00B96E61" w:rsidRDefault="00B96E61" w:rsidP="008E616E">
      <w:pPr>
        <w:pStyle w:val="BodyText"/>
      </w:pPr>
      <w:r>
        <w:lastRenderedPageBreak/>
        <w:t>The approval process includes approval on different levels. After approval at the workgroup level (NIPWG), the specification is approved by the Hydrographic Services and Standards Committee (HSSC)</w:t>
      </w:r>
      <w:r w:rsidR="00E84DEF">
        <w:t>. After approval by HSSC, an approval is finalized by a Member State (MS) vote. Each product specification must be initially approved as a public test-version (1.0.0), in order to ensure possibilities to test the specification before a production-ready version (&gt;=2.0.0) is published. IHO further specifies Technical Readiness Levels (TRL) and additional requirements related to the different versions.</w:t>
      </w:r>
    </w:p>
    <w:p w14:paraId="71981433" w14:textId="18A7C704" w:rsidR="007F432E" w:rsidRPr="00327179" w:rsidRDefault="00E84DEF" w:rsidP="00E84DEF">
      <w:pPr>
        <w:pStyle w:val="BodyText"/>
      </w:pPr>
      <w:r w:rsidRPr="00327179">
        <w:t xml:space="preserve">The </w:t>
      </w:r>
      <w:r w:rsidR="007F432E" w:rsidRPr="00327179">
        <w:t xml:space="preserve">quickest path possible within the IHO process, is </w:t>
      </w:r>
      <w:r w:rsidRPr="00327179">
        <w:t xml:space="preserve">to have the </w:t>
      </w:r>
      <w:r w:rsidR="007F432E" w:rsidRPr="00327179">
        <w:t xml:space="preserve">S-125 </w:t>
      </w:r>
      <w:r w:rsidRPr="00327179">
        <w:t>1.0.0 test-version approved by NIPWG VTC1/26 in January 2026, HSSC 18 in May 2026 and then by MS- vote after HSSC. It is anticipated the S-125 1.0.0 could be published a few months after HSSC 18. Timeline</w:t>
      </w:r>
      <w:r w:rsidR="007F432E" w:rsidRPr="00327179">
        <w:t>s</w:t>
      </w:r>
      <w:r w:rsidRPr="00327179">
        <w:t xml:space="preserve"> for the initial production ready version 2.0.0 will be specified later</w:t>
      </w:r>
      <w:r w:rsidR="007F432E" w:rsidRPr="00327179">
        <w:t>, based on the outcome of 1.0.0.</w:t>
      </w:r>
    </w:p>
    <w:p w14:paraId="23C3C460" w14:textId="104E97BA" w:rsidR="00B20EFE" w:rsidRPr="00327179" w:rsidRDefault="007F432E" w:rsidP="00B20EFE">
      <w:pPr>
        <w:pStyle w:val="BodyText"/>
      </w:pPr>
      <w:r w:rsidRPr="00327179">
        <w:t>In order for this timeline to be possible, an updated version of S-125 must be made available in order for NIPWG to review already at the 03/25 VTC Meeting December 11 2025. Initial tests within NIPWG indicate a need to further align S-125 with S-201</w:t>
      </w:r>
      <w:r w:rsidR="00B20EFE" w:rsidRPr="00327179">
        <w:t xml:space="preserve"> and make some corrections to the data model / machine readable files. Results of the NIPWG review are documented as GitHub- issues within the repository </w:t>
      </w:r>
      <w:hyperlink r:id="rId12" w:history="1">
        <w:r w:rsidR="00B20EFE" w:rsidRPr="00327179">
          <w:rPr>
            <w:rStyle w:val="Hyperlink"/>
          </w:rPr>
          <w:t>https://github.com/iho-ohi/S-125-Product-Specification-Development/</w:t>
        </w:r>
      </w:hyperlink>
    </w:p>
    <w:p w14:paraId="4F9EEDF5" w14:textId="21841E16" w:rsidR="009A2142" w:rsidRDefault="007F432E" w:rsidP="00E84DEF">
      <w:pPr>
        <w:pStyle w:val="BodyText"/>
      </w:pPr>
      <w:r w:rsidRPr="00327179">
        <w:t>Further requirements and more detailed test-results of the current version can be discussed at ARM 21 and the next S-125TG meetings.</w:t>
      </w:r>
    </w:p>
    <w:p w14:paraId="1B91C303" w14:textId="5F5C8726" w:rsidR="0030611C" w:rsidRDefault="00B467E5" w:rsidP="0030611C">
      <w:pPr>
        <w:pStyle w:val="Heading2"/>
      </w:pPr>
      <w:r>
        <w:t>S-125 Task Group VTC- meeting during IALA ARM 21</w:t>
      </w:r>
    </w:p>
    <w:p w14:paraId="7BB9A8A0" w14:textId="677DC92D" w:rsidR="00B467E5" w:rsidRPr="00B467E5" w:rsidRDefault="00B467E5" w:rsidP="00B467E5">
      <w:pPr>
        <w:pStyle w:val="BodyText"/>
      </w:pPr>
      <w:r>
        <w:t xml:space="preserve">A S-125 TG meeting is planned </w:t>
      </w:r>
      <w:r w:rsidR="004C4E43">
        <w:t>to be held during the IALA ARM 21, as a joint IALA IHO- meeting</w:t>
      </w:r>
      <w:r w:rsidR="00A52329">
        <w:t>.</w:t>
      </w:r>
    </w:p>
    <w:p w14:paraId="7A8D2F27" w14:textId="13E1F440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6AE6650" w14:textId="6ED2BEF4" w:rsidR="004D1D85" w:rsidRPr="00291115" w:rsidRDefault="00F25BF4" w:rsidP="0029111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A52329">
        <w:rPr>
          <w:rFonts w:ascii="Calibri" w:hAnsi="Calibri"/>
        </w:rPr>
        <w:t xml:space="preserve"> t</w:t>
      </w:r>
      <w:r w:rsidR="00A52329">
        <w:t>ake note of this input and consider participation in the S-125 TG and continue discussions related to S-125.</w:t>
      </w:r>
    </w:p>
    <w:sectPr w:rsidR="004D1D85" w:rsidRPr="00291115" w:rsidSect="0082480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67798E74" w:rsidR="004533B7" w:rsidRPr="00C907DF" w:rsidRDefault="003033E6" w:rsidP="004533B7">
    <w:pPr>
      <w:pStyle w:val="Footerportrait"/>
    </w:pPr>
    <w:fldSimple w:instr=" STYLEREF  Title  \* MERGEFORMAT ">
      <w:r w:rsidR="00FA7251">
        <w:t>S-125 IHO APPROVAL PROCESS AND FURTHER DEVELOPMENT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55025E9D" w:rsidR="00637047" w:rsidRPr="00C907DF" w:rsidRDefault="00291115" w:rsidP="00637047">
    <w:pPr>
      <w:pStyle w:val="Footerportrait"/>
    </w:pPr>
    <w:fldSimple w:instr=" STYLEREF  Title  \* MERGEFORMAT ">
      <w:r>
        <w:t>S-125 IHO APPROVAL PROCESS AND FURTHER DEVELOPMENT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2197583"/>
    <w:multiLevelType w:val="multilevel"/>
    <w:tmpl w:val="0E067DB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766E94"/>
    <w:multiLevelType w:val="hybridMultilevel"/>
    <w:tmpl w:val="DAF6CC76"/>
    <w:lvl w:ilvl="0" w:tplc="EC949404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610772">
    <w:abstractNumId w:val="7"/>
  </w:num>
  <w:num w:numId="2" w16cid:durableId="305429073">
    <w:abstractNumId w:val="2"/>
  </w:num>
  <w:num w:numId="3" w16cid:durableId="1251236613">
    <w:abstractNumId w:val="19"/>
  </w:num>
  <w:num w:numId="4" w16cid:durableId="2100978245">
    <w:abstractNumId w:val="43"/>
  </w:num>
  <w:num w:numId="5" w16cid:durableId="1897812267">
    <w:abstractNumId w:val="32"/>
  </w:num>
  <w:num w:numId="6" w16cid:durableId="1307393838">
    <w:abstractNumId w:val="11"/>
  </w:num>
  <w:num w:numId="7" w16cid:durableId="1491480872">
    <w:abstractNumId w:val="46"/>
  </w:num>
  <w:num w:numId="8" w16cid:durableId="512771182">
    <w:abstractNumId w:val="27"/>
  </w:num>
  <w:num w:numId="9" w16cid:durableId="1734891240">
    <w:abstractNumId w:val="21"/>
  </w:num>
  <w:num w:numId="10" w16cid:durableId="240407067">
    <w:abstractNumId w:val="36"/>
  </w:num>
  <w:num w:numId="11" w16cid:durableId="517889682">
    <w:abstractNumId w:val="35"/>
  </w:num>
  <w:num w:numId="12" w16cid:durableId="227154850">
    <w:abstractNumId w:val="31"/>
  </w:num>
  <w:num w:numId="13" w16cid:durableId="1711343907">
    <w:abstractNumId w:val="44"/>
  </w:num>
  <w:num w:numId="14" w16cid:durableId="1786735135">
    <w:abstractNumId w:val="17"/>
  </w:num>
  <w:num w:numId="15" w16cid:durableId="1786463442">
    <w:abstractNumId w:val="50"/>
  </w:num>
  <w:num w:numId="16" w16cid:durableId="1938439709">
    <w:abstractNumId w:val="30"/>
  </w:num>
  <w:num w:numId="17" w16cid:durableId="1294991590">
    <w:abstractNumId w:val="18"/>
  </w:num>
  <w:num w:numId="18" w16cid:durableId="36202143">
    <w:abstractNumId w:val="40"/>
  </w:num>
  <w:num w:numId="19" w16cid:durableId="1881671968">
    <w:abstractNumId w:val="30"/>
  </w:num>
  <w:num w:numId="20" w16cid:durableId="1550721491">
    <w:abstractNumId w:val="30"/>
  </w:num>
  <w:num w:numId="21" w16cid:durableId="1231386721">
    <w:abstractNumId w:val="30"/>
  </w:num>
  <w:num w:numId="22" w16cid:durableId="1744526479">
    <w:abstractNumId w:val="30"/>
  </w:num>
  <w:num w:numId="23" w16cid:durableId="257829293">
    <w:abstractNumId w:val="41"/>
  </w:num>
  <w:num w:numId="24" w16cid:durableId="761803888">
    <w:abstractNumId w:val="10"/>
  </w:num>
  <w:num w:numId="25" w16cid:durableId="762578826">
    <w:abstractNumId w:val="10"/>
  </w:num>
  <w:num w:numId="26" w16cid:durableId="1112286009">
    <w:abstractNumId w:val="10"/>
  </w:num>
  <w:num w:numId="27" w16cid:durableId="205408464">
    <w:abstractNumId w:val="23"/>
  </w:num>
  <w:num w:numId="28" w16cid:durableId="571699528">
    <w:abstractNumId w:val="23"/>
  </w:num>
  <w:num w:numId="29" w16cid:durableId="503714105">
    <w:abstractNumId w:val="23"/>
  </w:num>
  <w:num w:numId="30" w16cid:durableId="901059824">
    <w:abstractNumId w:val="23"/>
  </w:num>
  <w:num w:numId="31" w16cid:durableId="1379082838">
    <w:abstractNumId w:val="23"/>
  </w:num>
  <w:num w:numId="32" w16cid:durableId="1383362333">
    <w:abstractNumId w:val="23"/>
  </w:num>
  <w:num w:numId="33" w16cid:durableId="1750153507">
    <w:abstractNumId w:val="38"/>
  </w:num>
  <w:num w:numId="34" w16cid:durableId="1536622652">
    <w:abstractNumId w:val="38"/>
  </w:num>
  <w:num w:numId="35" w16cid:durableId="448361478">
    <w:abstractNumId w:val="38"/>
  </w:num>
  <w:num w:numId="36" w16cid:durableId="147670677">
    <w:abstractNumId w:val="28"/>
  </w:num>
  <w:num w:numId="37" w16cid:durableId="1868055412">
    <w:abstractNumId w:val="17"/>
  </w:num>
  <w:num w:numId="38" w16cid:durableId="2094159431">
    <w:abstractNumId w:val="31"/>
  </w:num>
  <w:num w:numId="39" w16cid:durableId="1189370714">
    <w:abstractNumId w:val="30"/>
  </w:num>
  <w:num w:numId="40" w16cid:durableId="14483517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05928553">
    <w:abstractNumId w:val="9"/>
  </w:num>
  <w:num w:numId="42" w16cid:durableId="3124135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99759382">
    <w:abstractNumId w:val="9"/>
  </w:num>
  <w:num w:numId="44" w16cid:durableId="1128276972">
    <w:abstractNumId w:val="29"/>
  </w:num>
  <w:num w:numId="45" w16cid:durableId="137382180">
    <w:abstractNumId w:val="33"/>
  </w:num>
  <w:num w:numId="46" w16cid:durableId="2089110012">
    <w:abstractNumId w:val="51"/>
  </w:num>
  <w:num w:numId="47" w16cid:durableId="674770529">
    <w:abstractNumId w:val="14"/>
  </w:num>
  <w:num w:numId="48" w16cid:durableId="823621685">
    <w:abstractNumId w:val="22"/>
  </w:num>
  <w:num w:numId="49" w16cid:durableId="1825855450">
    <w:abstractNumId w:val="15"/>
  </w:num>
  <w:num w:numId="50" w16cid:durableId="688217411">
    <w:abstractNumId w:val="13"/>
  </w:num>
  <w:num w:numId="51" w16cid:durableId="409666705">
    <w:abstractNumId w:val="20"/>
  </w:num>
  <w:num w:numId="52" w16cid:durableId="1636252319">
    <w:abstractNumId w:val="45"/>
  </w:num>
  <w:num w:numId="53" w16cid:durableId="1469712537">
    <w:abstractNumId w:val="48"/>
  </w:num>
  <w:num w:numId="54" w16cid:durableId="1423575499">
    <w:abstractNumId w:val="16"/>
  </w:num>
  <w:num w:numId="55" w16cid:durableId="125860210">
    <w:abstractNumId w:val="49"/>
  </w:num>
  <w:num w:numId="56" w16cid:durableId="30502080">
    <w:abstractNumId w:val="42"/>
  </w:num>
  <w:num w:numId="57" w16cid:durableId="87967958">
    <w:abstractNumId w:val="26"/>
  </w:num>
  <w:num w:numId="58" w16cid:durableId="1383216565">
    <w:abstractNumId w:val="8"/>
  </w:num>
  <w:num w:numId="59" w16cid:durableId="1249461545">
    <w:abstractNumId w:val="6"/>
  </w:num>
  <w:num w:numId="60" w16cid:durableId="1600332485">
    <w:abstractNumId w:val="5"/>
  </w:num>
  <w:num w:numId="61" w16cid:durableId="11609227">
    <w:abstractNumId w:val="4"/>
  </w:num>
  <w:num w:numId="62" w16cid:durableId="1071781182">
    <w:abstractNumId w:val="3"/>
  </w:num>
  <w:num w:numId="63" w16cid:durableId="190995958">
    <w:abstractNumId w:val="1"/>
  </w:num>
  <w:num w:numId="64" w16cid:durableId="1354187231">
    <w:abstractNumId w:val="0"/>
  </w:num>
  <w:num w:numId="65" w16cid:durableId="1067268910">
    <w:abstractNumId w:val="39"/>
  </w:num>
  <w:num w:numId="66" w16cid:durableId="1087850794">
    <w:abstractNumId w:val="47"/>
  </w:num>
  <w:num w:numId="67" w16cid:durableId="2006781922">
    <w:abstractNumId w:val="25"/>
  </w:num>
  <w:num w:numId="68" w16cid:durableId="11035751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12605594">
    <w:abstractNumId w:val="24"/>
  </w:num>
  <w:num w:numId="70" w16cid:durableId="8541534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249314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800949312">
    <w:abstractNumId w:val="34"/>
  </w:num>
  <w:num w:numId="73" w16cid:durableId="997621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529559503">
    <w:abstractNumId w:val="45"/>
  </w:num>
  <w:num w:numId="75" w16cid:durableId="826290839">
    <w:abstractNumId w:val="45"/>
  </w:num>
  <w:num w:numId="76" w16cid:durableId="1331442319">
    <w:abstractNumId w:val="12"/>
  </w:num>
  <w:num w:numId="77" w16cid:durableId="653411507">
    <w:abstractNumId w:val="3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03AB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0E6BF2"/>
    <w:rsid w:val="00110203"/>
    <w:rsid w:val="00110AE7"/>
    <w:rsid w:val="001241C8"/>
    <w:rsid w:val="00177F4D"/>
    <w:rsid w:val="00180DDA"/>
    <w:rsid w:val="001A19DD"/>
    <w:rsid w:val="001A7BD0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91115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3E6"/>
    <w:rsid w:val="0030611C"/>
    <w:rsid w:val="00327179"/>
    <w:rsid w:val="003351C4"/>
    <w:rsid w:val="0035243F"/>
    <w:rsid w:val="00356CD0"/>
    <w:rsid w:val="00362CD9"/>
    <w:rsid w:val="003761CA"/>
    <w:rsid w:val="00377DD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D6B57"/>
    <w:rsid w:val="003F01AB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C4E43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3D2C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40D4A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7F432E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9E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E616E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A2142"/>
    <w:rsid w:val="009B42D5"/>
    <w:rsid w:val="009C5F41"/>
    <w:rsid w:val="00A01B17"/>
    <w:rsid w:val="00A0389B"/>
    <w:rsid w:val="00A26017"/>
    <w:rsid w:val="00A446C9"/>
    <w:rsid w:val="00A5232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0EFE"/>
    <w:rsid w:val="00B226F2"/>
    <w:rsid w:val="00B274DF"/>
    <w:rsid w:val="00B351F6"/>
    <w:rsid w:val="00B36385"/>
    <w:rsid w:val="00B467E5"/>
    <w:rsid w:val="00B56BDF"/>
    <w:rsid w:val="00B65812"/>
    <w:rsid w:val="00B661C7"/>
    <w:rsid w:val="00B80530"/>
    <w:rsid w:val="00B85CD6"/>
    <w:rsid w:val="00B90A27"/>
    <w:rsid w:val="00B93C77"/>
    <w:rsid w:val="00B9554D"/>
    <w:rsid w:val="00B96E61"/>
    <w:rsid w:val="00BA4DA9"/>
    <w:rsid w:val="00BB2B9F"/>
    <w:rsid w:val="00BB7D9E"/>
    <w:rsid w:val="00BC2334"/>
    <w:rsid w:val="00BC7019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4DC7"/>
    <w:rsid w:val="00CC79CE"/>
    <w:rsid w:val="00CF1871"/>
    <w:rsid w:val="00D00328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D73FE"/>
    <w:rsid w:val="00DE2FEE"/>
    <w:rsid w:val="00E00BE9"/>
    <w:rsid w:val="00E04761"/>
    <w:rsid w:val="00E22A11"/>
    <w:rsid w:val="00E31E5C"/>
    <w:rsid w:val="00E44DD2"/>
    <w:rsid w:val="00E558C3"/>
    <w:rsid w:val="00E55927"/>
    <w:rsid w:val="00E84DEF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A7251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0DA6AA77"/>
  <w15:docId w15:val="{F9970812-0D17-4EA5-86F3-544541A2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0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1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ithub.com/iho-ohi/S-125-Product-Specification-Developmen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ithub.com/iho-ohi/S-125-Product-Specification-Developmen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12046-207B-41BD-AC5C-E9236F1D6F94}"/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Tom Southall</cp:lastModifiedBy>
  <cp:revision>7</cp:revision>
  <dcterms:created xsi:type="dcterms:W3CDTF">2025-10-10T06:05:00Z</dcterms:created>
  <dcterms:modified xsi:type="dcterms:W3CDTF">2025-10-13T10:44:00Z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